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31C94" w14:textId="77777777" w:rsidR="006B2608" w:rsidRDefault="006B2608" w:rsidP="00807B67">
      <w:pPr>
        <w:spacing w:after="0"/>
        <w:jc w:val="center"/>
        <w:rPr>
          <w:rFonts w:ascii="Work Sans" w:hAnsi="Work Sans"/>
          <w:b/>
          <w:bCs/>
          <w:sz w:val="28"/>
          <w:szCs w:val="28"/>
        </w:rPr>
      </w:pPr>
    </w:p>
    <w:p w14:paraId="1AB088B2" w14:textId="77777777" w:rsidR="006B2608" w:rsidRDefault="006B2608" w:rsidP="00807B67">
      <w:pPr>
        <w:spacing w:after="0"/>
        <w:jc w:val="center"/>
        <w:rPr>
          <w:rFonts w:ascii="Work Sans" w:hAnsi="Work Sans"/>
          <w:b/>
          <w:bCs/>
          <w:sz w:val="28"/>
          <w:szCs w:val="28"/>
        </w:rPr>
      </w:pPr>
    </w:p>
    <w:p w14:paraId="5E1AD6C7" w14:textId="77777777" w:rsidR="00D713F2" w:rsidRPr="00D713F2" w:rsidRDefault="00D713F2" w:rsidP="00D713F2">
      <w:pPr>
        <w:spacing w:after="0"/>
        <w:jc w:val="center"/>
        <w:rPr>
          <w:rFonts w:ascii="Work Sans" w:hAnsi="Work Sans"/>
          <w:b/>
          <w:bCs/>
          <w:sz w:val="28"/>
          <w:szCs w:val="28"/>
          <w:lang w:val="en-US"/>
        </w:rPr>
      </w:pPr>
      <w:r w:rsidRPr="00D713F2">
        <w:rPr>
          <w:rFonts w:ascii="Work Sans" w:hAnsi="Work Sans"/>
          <w:b/>
          <w:bCs/>
          <w:sz w:val="28"/>
          <w:szCs w:val="28"/>
          <w:lang w:val="en-US"/>
        </w:rPr>
        <w:t>ALCANTARA AT LINEAPELLE WITH “THE DESIGN JOURNEY”:</w:t>
      </w:r>
    </w:p>
    <w:p w14:paraId="58DF18E6" w14:textId="0C816763" w:rsidR="00807B67" w:rsidRPr="00D713F2" w:rsidRDefault="00D713F2" w:rsidP="00D713F2">
      <w:pPr>
        <w:spacing w:after="0"/>
        <w:jc w:val="center"/>
        <w:rPr>
          <w:rFonts w:ascii="Work Sans" w:hAnsi="Work Sans"/>
          <w:b/>
          <w:bCs/>
          <w:sz w:val="28"/>
          <w:szCs w:val="28"/>
          <w:lang w:val="en-US"/>
        </w:rPr>
      </w:pPr>
      <w:r w:rsidRPr="00D713F2">
        <w:rPr>
          <w:rFonts w:ascii="Work Sans" w:hAnsi="Work Sans"/>
          <w:b/>
          <w:bCs/>
          <w:sz w:val="28"/>
          <w:szCs w:val="28"/>
          <w:lang w:val="en-US"/>
        </w:rPr>
        <w:t>EXPLORING RESEARCH AND NEW APPLICATION FIELDS</w:t>
      </w:r>
    </w:p>
    <w:p w14:paraId="10D6C7EF" w14:textId="77777777" w:rsidR="006B2608" w:rsidRPr="00D713F2" w:rsidRDefault="006B2608" w:rsidP="00807B67">
      <w:pPr>
        <w:spacing w:after="0"/>
        <w:jc w:val="center"/>
        <w:rPr>
          <w:rFonts w:ascii="Work Sans" w:hAnsi="Work Sans"/>
          <w:b/>
          <w:bCs/>
          <w:sz w:val="28"/>
          <w:szCs w:val="28"/>
          <w:lang w:val="en-US"/>
        </w:rPr>
      </w:pPr>
    </w:p>
    <w:p w14:paraId="32CB7730" w14:textId="5E67E54D" w:rsidR="00D713F2" w:rsidRPr="00D713F2" w:rsidRDefault="00D713F2" w:rsidP="00D713F2">
      <w:pPr>
        <w:rPr>
          <w:rFonts w:ascii="Work Sans" w:hAnsi="Work Sans"/>
          <w:lang w:val="en-US"/>
        </w:rPr>
      </w:pPr>
      <w:r w:rsidRPr="00D713F2">
        <w:rPr>
          <w:rFonts w:ascii="Work Sans" w:hAnsi="Work Sans"/>
          <w:i/>
          <w:iCs/>
          <w:lang w:val="en-US"/>
        </w:rPr>
        <w:t>Milan, September 15</w:t>
      </w:r>
      <w:r w:rsidR="00B66786" w:rsidRPr="00B66786">
        <w:rPr>
          <w:rFonts w:ascii="Work Sans" w:hAnsi="Work Sans"/>
          <w:i/>
          <w:iCs/>
          <w:vertAlign w:val="superscript"/>
          <w:lang w:val="en-US"/>
        </w:rPr>
        <w:t>th</w:t>
      </w:r>
      <w:r w:rsidR="00B66786">
        <w:rPr>
          <w:rFonts w:ascii="Work Sans" w:hAnsi="Work Sans"/>
          <w:i/>
          <w:iCs/>
          <w:lang w:val="en-US"/>
        </w:rPr>
        <w:t>, 2026</w:t>
      </w:r>
      <w:r w:rsidRPr="00D713F2">
        <w:rPr>
          <w:rFonts w:ascii="Work Sans" w:hAnsi="Work Sans"/>
          <w:lang w:val="en-US"/>
        </w:rPr>
        <w:t xml:space="preserve"> – Once again this year, Alcantara confirms its presence at </w:t>
      </w:r>
      <w:proofErr w:type="spellStart"/>
      <w:r w:rsidRPr="00D713F2">
        <w:rPr>
          <w:rFonts w:ascii="Work Sans" w:hAnsi="Work Sans"/>
          <w:lang w:val="en-US"/>
        </w:rPr>
        <w:t>Lineapelle</w:t>
      </w:r>
      <w:proofErr w:type="spellEnd"/>
      <w:r w:rsidRPr="00D713F2">
        <w:rPr>
          <w:rFonts w:ascii="Work Sans" w:hAnsi="Work Sans"/>
          <w:lang w:val="en-US"/>
        </w:rPr>
        <w:t xml:space="preserve">, the leading international exhibition dedicated to accessories, components and materials for the fashion and design industries, with a renewed booth and a new concept: </w:t>
      </w:r>
      <w:r w:rsidRPr="00D713F2">
        <w:rPr>
          <w:rFonts w:ascii="Work Sans" w:hAnsi="Work Sans"/>
          <w:b/>
          <w:bCs/>
          <w:lang w:val="en-US"/>
        </w:rPr>
        <w:t>The Design Journey.</w:t>
      </w:r>
      <w:r w:rsidRPr="00D713F2">
        <w:rPr>
          <w:rFonts w:ascii="Work Sans" w:hAnsi="Work Sans"/>
          <w:lang w:val="en-US"/>
        </w:rPr>
        <w:t xml:space="preserve"> A true journey through design, offering a 360-degree view of Alcantara’s creative and design process and the work of its Design Team. The journey begins with color and its combinations, moves through the experimentation of techniques and technologies, and culminates in the different application possibilities of the material. This research-driven approach highlights Alcantara’s ability to interpret trends and transform them into new creative possibilities, showcasing the material’s versatility across different application fields.</w:t>
      </w:r>
    </w:p>
    <w:p w14:paraId="42A847B4" w14:textId="7382BDE9" w:rsidR="00D713F2" w:rsidRPr="00D713F2" w:rsidRDefault="00D713F2" w:rsidP="00D713F2">
      <w:pPr>
        <w:rPr>
          <w:rFonts w:ascii="Work Sans" w:hAnsi="Work Sans"/>
          <w:lang w:val="en-US"/>
        </w:rPr>
      </w:pPr>
      <w:r w:rsidRPr="00D713F2">
        <w:rPr>
          <w:rFonts w:ascii="Work Sans" w:hAnsi="Work Sans"/>
          <w:lang w:val="en-US"/>
        </w:rPr>
        <w:t xml:space="preserve">Inside the booth, visitors will be able to discover and experience Alcantara’s proposal for the upcoming </w:t>
      </w:r>
      <w:r w:rsidRPr="00D713F2">
        <w:rPr>
          <w:rFonts w:ascii="Work Sans" w:hAnsi="Work Sans"/>
          <w:b/>
          <w:bCs/>
          <w:lang w:val="en-US"/>
        </w:rPr>
        <w:t>Fall/Winter 27-28</w:t>
      </w:r>
      <w:r w:rsidRPr="00D713F2">
        <w:rPr>
          <w:rFonts w:ascii="Work Sans" w:hAnsi="Work Sans"/>
          <w:lang w:val="en-US"/>
        </w:rPr>
        <w:t>: a selection of textures from the brand’s creative archive, curated by the Design Team in line with the season’s key trends. The selected palette ranges from light and delicate shades, such as light blue, white and nude, to deeper and more vibrant hues, including Sakura pink and burgundy, as well as dynamic and energetic colors that bring a bright, contemporary touch to the season. The collection is further characterized by techniques and technologies resulting from Alcantara’s creative experimentation, including digital printing, embroidery, embossing and laser treatments, alongside metallic effects and glossy surfaces that add depth and character.</w:t>
      </w:r>
    </w:p>
    <w:p w14:paraId="4CD39803" w14:textId="77777777" w:rsidR="00D713F2" w:rsidRPr="00D713F2" w:rsidRDefault="00D713F2" w:rsidP="00D713F2">
      <w:pPr>
        <w:rPr>
          <w:rFonts w:ascii="Work Sans" w:hAnsi="Work Sans"/>
          <w:lang w:val="en-US"/>
        </w:rPr>
      </w:pPr>
      <w:r w:rsidRPr="00D713F2">
        <w:rPr>
          <w:rFonts w:ascii="Work Sans" w:hAnsi="Work Sans"/>
          <w:lang w:val="en-US"/>
        </w:rPr>
        <w:t xml:space="preserve">Among the highlights of this edition of </w:t>
      </w:r>
      <w:proofErr w:type="spellStart"/>
      <w:r w:rsidRPr="00D713F2">
        <w:rPr>
          <w:rFonts w:ascii="Work Sans" w:hAnsi="Work Sans"/>
          <w:lang w:val="en-US"/>
        </w:rPr>
        <w:t>Lineapelle</w:t>
      </w:r>
      <w:proofErr w:type="spellEnd"/>
      <w:r w:rsidRPr="00D713F2">
        <w:rPr>
          <w:rFonts w:ascii="Work Sans" w:hAnsi="Work Sans"/>
          <w:lang w:val="en-US"/>
        </w:rPr>
        <w:t xml:space="preserve">, Alcantara presents a proposal dedicated to the </w:t>
      </w:r>
      <w:r w:rsidRPr="00D713F2">
        <w:rPr>
          <w:rFonts w:ascii="Work Sans" w:hAnsi="Work Sans"/>
          <w:b/>
          <w:bCs/>
          <w:lang w:val="en-US"/>
        </w:rPr>
        <w:t>pet world</w:t>
      </w:r>
      <w:r w:rsidRPr="00D713F2">
        <w:rPr>
          <w:rFonts w:ascii="Work Sans" w:hAnsi="Work Sans"/>
          <w:lang w:val="en-US"/>
        </w:rPr>
        <w:t xml:space="preserve">, marking the Company’s entry into a new business segment. This evolution is consistent with the innovation-driven path that has always characterized the Company and its ambition to bring its distinctive values to emerging fields, where design </w:t>
      </w:r>
      <w:proofErr w:type="gramStart"/>
      <w:r w:rsidRPr="00D713F2">
        <w:rPr>
          <w:rFonts w:ascii="Work Sans" w:hAnsi="Work Sans"/>
          <w:lang w:val="en-US"/>
        </w:rPr>
        <w:t>is playing</w:t>
      </w:r>
      <w:proofErr w:type="gramEnd"/>
      <w:r w:rsidRPr="00D713F2">
        <w:rPr>
          <w:rFonts w:ascii="Work Sans" w:hAnsi="Work Sans"/>
          <w:lang w:val="en-US"/>
        </w:rPr>
        <w:t xml:space="preserve"> an increasingly central role. To support this new direction, Alcantara collaborated with </w:t>
      </w:r>
      <w:proofErr w:type="gramStart"/>
      <w:r w:rsidRPr="00D713F2">
        <w:rPr>
          <w:rFonts w:ascii="Work Sans" w:hAnsi="Work Sans"/>
          <w:lang w:val="en-US"/>
        </w:rPr>
        <w:t>The HAD</w:t>
      </w:r>
      <w:proofErr w:type="gramEnd"/>
      <w:r w:rsidRPr="00D713F2">
        <w:rPr>
          <w:rFonts w:ascii="Work Sans" w:hAnsi="Work Sans"/>
          <w:lang w:val="en-US"/>
        </w:rPr>
        <w:t xml:space="preserve"> Human Animal Design</w:t>
      </w:r>
      <w:r w:rsidRPr="00D713F2">
        <w:rPr>
          <w:rFonts w:ascii="Work Sans" w:hAnsi="Work Sans"/>
          <w:vertAlign w:val="superscript"/>
          <w:lang w:val="en-US"/>
        </w:rPr>
        <w:t>®</w:t>
      </w:r>
      <w:r w:rsidRPr="00D713F2">
        <w:rPr>
          <w:rFonts w:ascii="Work Sans" w:hAnsi="Work Sans"/>
          <w:lang w:val="en-US"/>
        </w:rPr>
        <w:t>, a company dedicated to the study of pet design and the development of new product scenarios, which contributed to exploring emerging trends, needs and opportunities in the sector.</w:t>
      </w:r>
    </w:p>
    <w:p w14:paraId="23C2D82A" w14:textId="77777777" w:rsidR="00032B17" w:rsidRPr="00032B17" w:rsidRDefault="00032B17" w:rsidP="00032B17">
      <w:pPr>
        <w:rPr>
          <w:rFonts w:ascii="Work Sans" w:hAnsi="Work Sans"/>
          <w:lang w:val="en-US"/>
        </w:rPr>
      </w:pPr>
      <w:r w:rsidRPr="00032B17">
        <w:rPr>
          <w:rFonts w:ascii="Work Sans" w:hAnsi="Work Sans"/>
          <w:lang w:val="en-US"/>
        </w:rPr>
        <w:t xml:space="preserve">This research takes shape through the collaboration between Alcantara and </w:t>
      </w:r>
      <w:proofErr w:type="spellStart"/>
      <w:r w:rsidRPr="00032B17">
        <w:rPr>
          <w:rFonts w:ascii="Work Sans" w:hAnsi="Work Sans"/>
          <w:lang w:val="en-US"/>
        </w:rPr>
        <w:t>Musonero</w:t>
      </w:r>
      <w:proofErr w:type="spellEnd"/>
      <w:r w:rsidRPr="00032B17">
        <w:rPr>
          <w:rFonts w:ascii="Work Sans" w:hAnsi="Work Sans"/>
          <w:lang w:val="en-US"/>
        </w:rPr>
        <w:t xml:space="preserve">, an Italian company specializing in pet furniture. The collaboration is expressed through two lounge sets from the </w:t>
      </w:r>
      <w:proofErr w:type="spellStart"/>
      <w:r w:rsidRPr="00032B17">
        <w:rPr>
          <w:rFonts w:ascii="Work Sans" w:hAnsi="Work Sans"/>
          <w:lang w:val="en-US"/>
        </w:rPr>
        <w:t>Musonero</w:t>
      </w:r>
      <w:proofErr w:type="spellEnd"/>
      <w:r w:rsidRPr="00032B17">
        <w:rPr>
          <w:rFonts w:ascii="Work Sans" w:hAnsi="Work Sans"/>
          <w:lang w:val="en-US"/>
        </w:rPr>
        <w:t xml:space="preserve"> collection – COZY, designed for indoor spaces, and LAZY, designed for outdoor spaces – in two different Alcantara colors.</w:t>
      </w:r>
    </w:p>
    <w:p w14:paraId="04EB7E28" w14:textId="15072426" w:rsidR="00032B17" w:rsidRPr="00032B17" w:rsidRDefault="00032B17" w:rsidP="00032B17">
      <w:pPr>
        <w:rPr>
          <w:rFonts w:ascii="Work Sans" w:hAnsi="Work Sans"/>
          <w:lang w:val="en-US"/>
        </w:rPr>
      </w:pPr>
      <w:r w:rsidRPr="00032B17">
        <w:rPr>
          <w:rFonts w:ascii="Work Sans" w:hAnsi="Work Sans"/>
          <w:lang w:val="en-US"/>
        </w:rPr>
        <w:lastRenderedPageBreak/>
        <w:t xml:space="preserve">The two lounge sets feature a stainless-steel structure, specially developed to enhance the combination with Alcantara and the forms of the two pieces. COZY will be displayed within the Alcantara stand at </w:t>
      </w:r>
      <w:proofErr w:type="spellStart"/>
      <w:r w:rsidRPr="00032B17">
        <w:rPr>
          <w:rFonts w:ascii="Work Sans" w:hAnsi="Work Sans"/>
          <w:lang w:val="en-US"/>
        </w:rPr>
        <w:t>Lineapelle</w:t>
      </w:r>
      <w:proofErr w:type="spellEnd"/>
      <w:r w:rsidRPr="00032B17">
        <w:rPr>
          <w:rFonts w:ascii="Work Sans" w:hAnsi="Work Sans"/>
          <w:lang w:val="en-US"/>
        </w:rPr>
        <w:t>.</w:t>
      </w:r>
    </w:p>
    <w:p w14:paraId="59536F2A" w14:textId="77777777" w:rsidR="00032B17" w:rsidRPr="00032B17" w:rsidRDefault="00032B17" w:rsidP="00032B17">
      <w:pPr>
        <w:rPr>
          <w:rFonts w:ascii="Work Sans" w:hAnsi="Work Sans"/>
          <w:lang w:val="en-US"/>
        </w:rPr>
      </w:pPr>
      <w:r w:rsidRPr="00032B17">
        <w:rPr>
          <w:rFonts w:ascii="Work Sans" w:hAnsi="Work Sans"/>
          <w:lang w:val="en-US"/>
        </w:rPr>
        <w:t>A project that highlights the qualities of the Made in Italy material, reinterpreting a product dedicated to the pet world as a design element perfectly integrated into domestic environments.</w:t>
      </w:r>
    </w:p>
    <w:p w14:paraId="46D06A13" w14:textId="4FF134C8" w:rsidR="00D713F2" w:rsidRPr="00D713F2" w:rsidRDefault="00D713F2" w:rsidP="00D713F2">
      <w:pPr>
        <w:rPr>
          <w:rFonts w:ascii="Work Sans" w:hAnsi="Work Sans"/>
          <w:lang w:val="en-US"/>
        </w:rPr>
      </w:pPr>
      <w:r w:rsidRPr="00D713F2">
        <w:rPr>
          <w:rFonts w:ascii="Work Sans" w:hAnsi="Work Sans"/>
          <w:lang w:val="en-US"/>
        </w:rPr>
        <w:t xml:space="preserve">Alcantara will be present at </w:t>
      </w:r>
      <w:proofErr w:type="spellStart"/>
      <w:r w:rsidRPr="00D713F2">
        <w:rPr>
          <w:rFonts w:ascii="Work Sans" w:hAnsi="Work Sans"/>
          <w:lang w:val="en-US"/>
        </w:rPr>
        <w:t>Lineapelle</w:t>
      </w:r>
      <w:proofErr w:type="spellEnd"/>
      <w:r w:rsidRPr="00D713F2">
        <w:rPr>
          <w:rFonts w:ascii="Work Sans" w:hAnsi="Work Sans"/>
          <w:lang w:val="en-US"/>
        </w:rPr>
        <w:t xml:space="preserve"> from September 15 to 17, 2026, at Pavilion </w:t>
      </w:r>
      <w:r>
        <w:rPr>
          <w:rFonts w:ascii="Work Sans" w:hAnsi="Work Sans"/>
          <w:lang w:val="en-US"/>
        </w:rPr>
        <w:t>15P</w:t>
      </w:r>
      <w:r w:rsidRPr="00D713F2">
        <w:rPr>
          <w:rFonts w:ascii="Work Sans" w:hAnsi="Work Sans"/>
          <w:lang w:val="en-US"/>
        </w:rPr>
        <w:t>, Booth E27–29 / F28–30.</w:t>
      </w:r>
    </w:p>
    <w:p w14:paraId="76BE2B48" w14:textId="77777777" w:rsidR="006B2608" w:rsidRPr="00D713F2" w:rsidRDefault="006B2608" w:rsidP="001B3A78">
      <w:pPr>
        <w:rPr>
          <w:rFonts w:ascii="Work Sans" w:hAnsi="Work Sans"/>
          <w:b/>
          <w:bCs/>
          <w:sz w:val="20"/>
          <w:szCs w:val="20"/>
          <w:lang w:val="en-US"/>
        </w:rPr>
      </w:pPr>
    </w:p>
    <w:p w14:paraId="6265553B" w14:textId="18E07A3D" w:rsidR="001B3A78" w:rsidRPr="00D713F2" w:rsidRDefault="001B3A78" w:rsidP="001B3A78">
      <w:pPr>
        <w:rPr>
          <w:rFonts w:ascii="Work Sans" w:hAnsi="Work Sans"/>
          <w:b/>
          <w:bCs/>
          <w:sz w:val="20"/>
          <w:szCs w:val="20"/>
        </w:rPr>
      </w:pPr>
      <w:r w:rsidRPr="00D713F2">
        <w:rPr>
          <w:rFonts w:ascii="Work Sans" w:hAnsi="Work Sans"/>
          <w:b/>
          <w:bCs/>
          <w:sz w:val="20"/>
          <w:szCs w:val="20"/>
        </w:rPr>
        <w:t xml:space="preserve">Alcantara S.p.A. – </w:t>
      </w:r>
      <w:hyperlink r:id="rId6" w:history="1">
        <w:r w:rsidRPr="00D713F2">
          <w:rPr>
            <w:rStyle w:val="Collegamentoipertestuale"/>
            <w:rFonts w:ascii="Work Sans" w:hAnsi="Work Sans"/>
            <w:b/>
            <w:bCs/>
            <w:sz w:val="20"/>
            <w:szCs w:val="20"/>
          </w:rPr>
          <w:t>www.alcantara.com</w:t>
        </w:r>
      </w:hyperlink>
    </w:p>
    <w:p w14:paraId="2DE4A317" w14:textId="19C28AE6" w:rsidR="00CA116D" w:rsidRDefault="00D713F2" w:rsidP="00D713F2">
      <w:pPr>
        <w:rPr>
          <w:rFonts w:ascii="Work Sans" w:hAnsi="Work Sans"/>
          <w:sz w:val="16"/>
          <w:szCs w:val="16"/>
          <w:lang w:val="en-US"/>
        </w:rPr>
      </w:pPr>
      <w:r w:rsidRPr="00D713F2">
        <w:rPr>
          <w:rFonts w:ascii="Work Sans" w:hAnsi="Work Sans"/>
          <w:sz w:val="16"/>
          <w:szCs w:val="16"/>
          <w:lang w:val="en-US"/>
        </w:rPr>
        <w:t>Founded in 1972, Alcantara represents one of the finest expressions of Made in Italy. A registered trademark of Alcantara S.p.A. and the result of unique, proprietary technology, Alcantara® is a highly innovative material, offering an unparalleled combination of sensory appeal, aesthetics and functionality. Thanks to its extraordinary versatility, Alcantara is the choice of the most prestigious brands across numerous fields of application, including fashion and accessories, automotive, interior design and home décor, and consumer electronics. These qualities are complemented by a strong commitment to sustainability, supported by specific certifications and reported annually in the Sustainability Report. Alcantara embodies and defines the contemporary lifestyle.</w:t>
      </w:r>
      <w:r>
        <w:rPr>
          <w:rFonts w:ascii="Work Sans" w:hAnsi="Work Sans"/>
          <w:sz w:val="16"/>
          <w:szCs w:val="16"/>
          <w:lang w:val="en-US"/>
        </w:rPr>
        <w:t xml:space="preserve"> </w:t>
      </w:r>
      <w:r w:rsidRPr="00D713F2">
        <w:rPr>
          <w:rFonts w:ascii="Work Sans" w:hAnsi="Work Sans"/>
          <w:sz w:val="16"/>
          <w:szCs w:val="16"/>
          <w:lang w:val="en-US"/>
        </w:rPr>
        <w:t>Since 2009, Alcantara has adopted an integrated climate emissions management strategy based on measuring greenhouse gas emissions, implementing reduction initiatives across its value chain, and supporting climate projects through the purchase of verified carbon credits. The methodologies, results and processes adopted are subject to independent third-party verification. In 2025, Alcantara obtained a verification opinion from TÜV Italia, the Italian branch of TÜV SÜD, in accordance with the international ISO 14068-1 standard, which defines principles and criteria for demonstrating and communicating the Carbon Neutrality of organizations and products.</w:t>
      </w:r>
      <w:r>
        <w:rPr>
          <w:rFonts w:ascii="Work Sans" w:hAnsi="Work Sans"/>
          <w:sz w:val="16"/>
          <w:szCs w:val="16"/>
          <w:lang w:val="en-US"/>
        </w:rPr>
        <w:t xml:space="preserve"> </w:t>
      </w:r>
      <w:r w:rsidRPr="00D713F2">
        <w:rPr>
          <w:rFonts w:ascii="Work Sans" w:hAnsi="Work Sans"/>
          <w:sz w:val="16"/>
          <w:szCs w:val="16"/>
          <w:lang w:val="en-US"/>
        </w:rPr>
        <w:t xml:space="preserve">Every year, Alcantara publishes its Sustainability Report, independently verified by EY and available on the company’s website. Alcantara’s headquarters </w:t>
      </w:r>
      <w:proofErr w:type="gramStart"/>
      <w:r w:rsidRPr="00D713F2">
        <w:rPr>
          <w:rFonts w:ascii="Work Sans" w:hAnsi="Work Sans"/>
          <w:sz w:val="16"/>
          <w:szCs w:val="16"/>
          <w:lang w:val="en-US"/>
        </w:rPr>
        <w:t>are located in</w:t>
      </w:r>
      <w:proofErr w:type="gramEnd"/>
      <w:r w:rsidRPr="00D713F2">
        <w:rPr>
          <w:rFonts w:ascii="Work Sans" w:hAnsi="Work Sans"/>
          <w:sz w:val="16"/>
          <w:szCs w:val="16"/>
          <w:lang w:val="en-US"/>
        </w:rPr>
        <w:t xml:space="preserve"> Milan, while its production facility and research center </w:t>
      </w:r>
      <w:proofErr w:type="gramStart"/>
      <w:r w:rsidRPr="00D713F2">
        <w:rPr>
          <w:rFonts w:ascii="Work Sans" w:hAnsi="Work Sans"/>
          <w:sz w:val="16"/>
          <w:szCs w:val="16"/>
          <w:lang w:val="en-US"/>
        </w:rPr>
        <w:t>are located in</w:t>
      </w:r>
      <w:proofErr w:type="gramEnd"/>
      <w:r w:rsidRPr="00D713F2">
        <w:rPr>
          <w:rFonts w:ascii="Work Sans" w:hAnsi="Work Sans"/>
          <w:sz w:val="16"/>
          <w:szCs w:val="16"/>
          <w:lang w:val="en-US"/>
        </w:rPr>
        <w:t xml:space="preserve"> Nera Montoro (Terni).</w:t>
      </w:r>
    </w:p>
    <w:p w14:paraId="315BE136" w14:textId="77777777" w:rsidR="00425B83" w:rsidRDefault="00425B83" w:rsidP="00D713F2">
      <w:pPr>
        <w:rPr>
          <w:rFonts w:ascii="Work Sans" w:hAnsi="Work Sans"/>
          <w:sz w:val="16"/>
          <w:szCs w:val="16"/>
          <w:lang w:val="en-US"/>
        </w:rPr>
      </w:pPr>
    </w:p>
    <w:p w14:paraId="5F82A68D" w14:textId="77777777" w:rsidR="00425B83" w:rsidRPr="001A080B" w:rsidRDefault="00425B83" w:rsidP="00425B83">
      <w:pPr>
        <w:jc w:val="center"/>
        <w:rPr>
          <w:rFonts w:ascii="Work Sans" w:hAnsi="Work Sans"/>
          <w:sz w:val="18"/>
          <w:szCs w:val="18"/>
          <w:lang w:val="en-US"/>
        </w:rPr>
      </w:pPr>
      <w:bookmarkStart w:id="0" w:name="_Hlk108512073"/>
      <w:r w:rsidRPr="001A080B">
        <w:rPr>
          <w:rFonts w:ascii="Work Sans" w:hAnsi="Work Sans"/>
          <w:sz w:val="18"/>
          <w:szCs w:val="18"/>
          <w:lang w:val="en-US"/>
        </w:rPr>
        <w:t>For further information:</w:t>
      </w:r>
    </w:p>
    <w:p w14:paraId="323C5CEB" w14:textId="77777777" w:rsidR="00425B83" w:rsidRDefault="00425B83" w:rsidP="00425B83">
      <w:pPr>
        <w:jc w:val="center"/>
        <w:rPr>
          <w:rFonts w:ascii="Work Sans" w:hAnsi="Work Sans"/>
          <w:sz w:val="18"/>
          <w:szCs w:val="18"/>
          <w:lang w:val="en-US"/>
        </w:rPr>
      </w:pPr>
      <w:hyperlink r:id="rId7" w:history="1">
        <w:r w:rsidRPr="001A080B">
          <w:rPr>
            <w:rStyle w:val="Collegamentoipertestuale"/>
            <w:rFonts w:ascii="Work Sans" w:hAnsi="Work Sans"/>
            <w:sz w:val="18"/>
            <w:szCs w:val="18"/>
            <w:lang w:val="en-US"/>
          </w:rPr>
          <w:t>https://www.alcantara.com/</w:t>
        </w:r>
      </w:hyperlink>
    </w:p>
    <w:p w14:paraId="50C57A36" w14:textId="77777777" w:rsidR="00425B83" w:rsidRPr="001A080B" w:rsidRDefault="00425B83" w:rsidP="00425B83">
      <w:pPr>
        <w:jc w:val="center"/>
        <w:rPr>
          <w:rFonts w:ascii="Myriad Pro" w:hAnsi="Myriad Pro"/>
          <w:sz w:val="20"/>
          <w:szCs w:val="20"/>
          <w:lang w:val="en-US"/>
        </w:rPr>
      </w:pPr>
      <w:hyperlink r:id="rId8" w:history="1">
        <w:r w:rsidRPr="001A080B">
          <w:rPr>
            <w:rStyle w:val="Collegamentoipertestuale"/>
            <w:rFonts w:ascii="Work Sans" w:hAnsi="Work Sans"/>
            <w:sz w:val="18"/>
            <w:szCs w:val="18"/>
            <w:lang w:val="en-US"/>
          </w:rPr>
          <w:t>instagram.com/</w:t>
        </w:r>
        <w:proofErr w:type="spellStart"/>
        <w:r w:rsidRPr="001A080B">
          <w:rPr>
            <w:rStyle w:val="Collegamentoipertestuale"/>
            <w:rFonts w:ascii="Work Sans" w:hAnsi="Work Sans"/>
            <w:sz w:val="18"/>
            <w:szCs w:val="18"/>
            <w:lang w:val="en-US"/>
          </w:rPr>
          <w:t>alcantara_company</w:t>
        </w:r>
        <w:proofErr w:type="spellEnd"/>
        <w:r w:rsidRPr="001A080B">
          <w:rPr>
            <w:rStyle w:val="Collegamentoipertestuale"/>
            <w:rFonts w:ascii="Work Sans" w:hAnsi="Work Sans"/>
            <w:sz w:val="18"/>
            <w:szCs w:val="18"/>
            <w:lang w:val="en-US"/>
          </w:rPr>
          <w:t>/</w:t>
        </w:r>
      </w:hyperlink>
    </w:p>
    <w:p w14:paraId="42EE5776" w14:textId="77777777" w:rsidR="00425B83" w:rsidRPr="001A080B" w:rsidRDefault="00425B83" w:rsidP="00425B83">
      <w:pPr>
        <w:jc w:val="center"/>
        <w:rPr>
          <w:rFonts w:ascii="Work Sans" w:hAnsi="Work Sans"/>
          <w:sz w:val="18"/>
          <w:szCs w:val="18"/>
          <w:lang w:val="en-US"/>
        </w:rPr>
      </w:pPr>
      <w:hyperlink r:id="rId9" w:history="1">
        <w:r w:rsidRPr="001A080B">
          <w:rPr>
            <w:rStyle w:val="Collegamentoipertestuale"/>
            <w:rFonts w:ascii="Work Sans" w:hAnsi="Work Sans"/>
            <w:sz w:val="18"/>
            <w:szCs w:val="18"/>
            <w:lang w:val="en-US"/>
          </w:rPr>
          <w:t>twitter.com/</w:t>
        </w:r>
        <w:proofErr w:type="spellStart"/>
        <w:r w:rsidRPr="001A080B">
          <w:rPr>
            <w:rStyle w:val="Collegamentoipertestuale"/>
            <w:rFonts w:ascii="Work Sans" w:hAnsi="Work Sans"/>
            <w:sz w:val="18"/>
            <w:szCs w:val="18"/>
            <w:lang w:val="en-US"/>
          </w:rPr>
          <w:t>alcantaraspa</w:t>
        </w:r>
        <w:proofErr w:type="spellEnd"/>
      </w:hyperlink>
    </w:p>
    <w:p w14:paraId="4C9E2EA5" w14:textId="77777777" w:rsidR="00425B83" w:rsidRPr="001A080B" w:rsidRDefault="00425B83" w:rsidP="00425B83">
      <w:pPr>
        <w:jc w:val="center"/>
        <w:rPr>
          <w:rFonts w:ascii="Work Sans" w:hAnsi="Work Sans"/>
          <w:sz w:val="18"/>
          <w:szCs w:val="18"/>
          <w:lang w:val="en-US"/>
        </w:rPr>
      </w:pPr>
      <w:hyperlink r:id="rId10" w:history="1">
        <w:r w:rsidRPr="001A080B">
          <w:rPr>
            <w:rStyle w:val="Collegamentoipertestuale"/>
            <w:rFonts w:ascii="Work Sans" w:hAnsi="Work Sans"/>
            <w:sz w:val="18"/>
            <w:szCs w:val="18"/>
            <w:lang w:val="en-US"/>
          </w:rPr>
          <w:t>facebook.com/</w:t>
        </w:r>
        <w:proofErr w:type="spellStart"/>
        <w:r w:rsidRPr="001A080B">
          <w:rPr>
            <w:rStyle w:val="Collegamentoipertestuale"/>
            <w:rFonts w:ascii="Work Sans" w:hAnsi="Work Sans"/>
            <w:sz w:val="18"/>
            <w:szCs w:val="18"/>
            <w:lang w:val="en-US"/>
          </w:rPr>
          <w:t>alcantara.company</w:t>
        </w:r>
        <w:proofErr w:type="spellEnd"/>
      </w:hyperlink>
    </w:p>
    <w:p w14:paraId="6B70558B" w14:textId="77777777" w:rsidR="00425B83" w:rsidRPr="001A080B" w:rsidRDefault="00425B83" w:rsidP="00425B83">
      <w:pPr>
        <w:jc w:val="center"/>
        <w:rPr>
          <w:rFonts w:ascii="Work Sans" w:hAnsi="Work Sans"/>
          <w:sz w:val="18"/>
          <w:szCs w:val="18"/>
          <w:lang w:val="en-US"/>
        </w:rPr>
      </w:pPr>
      <w:hyperlink r:id="rId11" w:history="1">
        <w:r w:rsidRPr="001A080B">
          <w:rPr>
            <w:rStyle w:val="Collegamentoipertestuale"/>
            <w:rFonts w:ascii="Work Sans" w:hAnsi="Work Sans"/>
            <w:sz w:val="18"/>
            <w:szCs w:val="18"/>
            <w:lang w:val="en-US"/>
          </w:rPr>
          <w:t>youtube.com/</w:t>
        </w:r>
        <w:proofErr w:type="spellStart"/>
        <w:r w:rsidRPr="001A080B">
          <w:rPr>
            <w:rStyle w:val="Collegamentoipertestuale"/>
            <w:rFonts w:ascii="Work Sans" w:hAnsi="Work Sans"/>
            <w:sz w:val="18"/>
            <w:szCs w:val="18"/>
            <w:lang w:val="en-US"/>
          </w:rPr>
          <w:t>alcantaracompany</w:t>
        </w:r>
        <w:proofErr w:type="spellEnd"/>
      </w:hyperlink>
    </w:p>
    <w:p w14:paraId="4F8E9B06" w14:textId="77777777" w:rsidR="00425B83" w:rsidRPr="00070828" w:rsidRDefault="00425B83" w:rsidP="00425B83">
      <w:pPr>
        <w:jc w:val="center"/>
        <w:rPr>
          <w:rFonts w:ascii="Work Sans" w:hAnsi="Work Sans" w:cs="Calibri"/>
          <w:b/>
          <w:bCs/>
          <w:color w:val="222222"/>
          <w:sz w:val="18"/>
          <w:szCs w:val="18"/>
          <w:lang w:val="en-US" w:eastAsia="it-IT"/>
        </w:rPr>
      </w:pPr>
      <w:r w:rsidRPr="00070828">
        <w:rPr>
          <w:rFonts w:ascii="Work Sans" w:hAnsi="Work Sans"/>
          <w:sz w:val="18"/>
          <w:szCs w:val="18"/>
          <w:lang w:val="en-US"/>
        </w:rPr>
        <w:t xml:space="preserve">Press kit: </w:t>
      </w:r>
      <w:hyperlink r:id="rId12" w:history="1">
        <w:r w:rsidRPr="001A080B">
          <w:rPr>
            <w:rStyle w:val="Collegamentoipertestuale"/>
            <w:rFonts w:ascii="Work Sans" w:hAnsi="Work Sans"/>
            <w:sz w:val="18"/>
            <w:szCs w:val="18"/>
            <w:lang w:val="en-US"/>
          </w:rPr>
          <w:t>https://www.alcantara.com/press-area/</w:t>
        </w:r>
      </w:hyperlink>
    </w:p>
    <w:bookmarkEnd w:id="0"/>
    <w:p w14:paraId="2CDE13D1" w14:textId="77777777" w:rsidR="00425B83" w:rsidRPr="004409FC" w:rsidRDefault="00425B83" w:rsidP="00425B83">
      <w:pPr>
        <w:jc w:val="center"/>
        <w:rPr>
          <w:lang w:val="en-US"/>
        </w:rPr>
      </w:pPr>
    </w:p>
    <w:p w14:paraId="03B20551" w14:textId="77777777" w:rsidR="00425B83" w:rsidRPr="00D713F2" w:rsidRDefault="00425B83" w:rsidP="00D713F2">
      <w:pPr>
        <w:rPr>
          <w:rFonts w:ascii="Work Sans" w:hAnsi="Work Sans"/>
          <w:sz w:val="16"/>
          <w:szCs w:val="16"/>
          <w:lang w:val="en-US"/>
        </w:rPr>
      </w:pPr>
    </w:p>
    <w:sectPr w:rsidR="00425B83" w:rsidRPr="00D713F2">
      <w:head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0FDC4" w14:textId="77777777" w:rsidR="004571CF" w:rsidRDefault="004571CF" w:rsidP="001B3A78">
      <w:pPr>
        <w:spacing w:after="0" w:line="240" w:lineRule="auto"/>
      </w:pPr>
      <w:r>
        <w:separator/>
      </w:r>
    </w:p>
  </w:endnote>
  <w:endnote w:type="continuationSeparator" w:id="0">
    <w:p w14:paraId="6188E47A" w14:textId="77777777" w:rsidR="004571CF" w:rsidRDefault="004571CF" w:rsidP="001B3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 w:name="Myriad Pro">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3DA97" w14:textId="77777777" w:rsidR="004571CF" w:rsidRDefault="004571CF" w:rsidP="001B3A78">
      <w:pPr>
        <w:spacing w:after="0" w:line="240" w:lineRule="auto"/>
      </w:pPr>
      <w:r>
        <w:separator/>
      </w:r>
    </w:p>
  </w:footnote>
  <w:footnote w:type="continuationSeparator" w:id="0">
    <w:p w14:paraId="40CD9A01" w14:textId="77777777" w:rsidR="004571CF" w:rsidRDefault="004571CF" w:rsidP="001B3A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988B" w14:textId="5B38AB86" w:rsidR="001B3A78" w:rsidRDefault="001B3A78" w:rsidP="001B3A78">
    <w:pPr>
      <w:pStyle w:val="Intestazione"/>
      <w:jc w:val="center"/>
    </w:pPr>
    <w:r>
      <w:rPr>
        <w:noProof/>
      </w:rPr>
      <w:drawing>
        <wp:inline distT="0" distB="0" distL="0" distR="0" wp14:anchorId="23FE5218" wp14:editId="27EB953D">
          <wp:extent cx="2505075" cy="554757"/>
          <wp:effectExtent l="0" t="0" r="0" b="0"/>
          <wp:docPr id="161682900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517" t="29546" r="5452" b="28896"/>
                  <a:stretch>
                    <a:fillRect/>
                  </a:stretch>
                </pic:blipFill>
                <pic:spPr bwMode="auto">
                  <a:xfrm>
                    <a:off x="0" y="0"/>
                    <a:ext cx="2535880" cy="561579"/>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3C2"/>
    <w:rsid w:val="000223BB"/>
    <w:rsid w:val="00030A52"/>
    <w:rsid w:val="00032B17"/>
    <w:rsid w:val="00051CAB"/>
    <w:rsid w:val="000B6229"/>
    <w:rsid w:val="000C657F"/>
    <w:rsid w:val="000D696E"/>
    <w:rsid w:val="00102C26"/>
    <w:rsid w:val="001511DB"/>
    <w:rsid w:val="00184CE8"/>
    <w:rsid w:val="00187604"/>
    <w:rsid w:val="00196BE0"/>
    <w:rsid w:val="001B3A78"/>
    <w:rsid w:val="001C459B"/>
    <w:rsid w:val="001D31B1"/>
    <w:rsid w:val="00201069"/>
    <w:rsid w:val="00210E5F"/>
    <w:rsid w:val="0021717F"/>
    <w:rsid w:val="00226015"/>
    <w:rsid w:val="00236C2D"/>
    <w:rsid w:val="0025709E"/>
    <w:rsid w:val="002E4DBD"/>
    <w:rsid w:val="00337C3D"/>
    <w:rsid w:val="00346FE8"/>
    <w:rsid w:val="003563AE"/>
    <w:rsid w:val="00375C8C"/>
    <w:rsid w:val="003906FD"/>
    <w:rsid w:val="003B1B7F"/>
    <w:rsid w:val="0042014D"/>
    <w:rsid w:val="00425B83"/>
    <w:rsid w:val="004571CF"/>
    <w:rsid w:val="00460010"/>
    <w:rsid w:val="004D3AC3"/>
    <w:rsid w:val="004D3FD3"/>
    <w:rsid w:val="00500BF1"/>
    <w:rsid w:val="00507070"/>
    <w:rsid w:val="00513E1E"/>
    <w:rsid w:val="005A38F1"/>
    <w:rsid w:val="005C6A55"/>
    <w:rsid w:val="005E1D0E"/>
    <w:rsid w:val="005E2DCF"/>
    <w:rsid w:val="006002DE"/>
    <w:rsid w:val="00602EBE"/>
    <w:rsid w:val="00605A93"/>
    <w:rsid w:val="00613C0D"/>
    <w:rsid w:val="00653FF1"/>
    <w:rsid w:val="00662D08"/>
    <w:rsid w:val="00693893"/>
    <w:rsid w:val="006B2608"/>
    <w:rsid w:val="006B424E"/>
    <w:rsid w:val="00781A01"/>
    <w:rsid w:val="00793EDB"/>
    <w:rsid w:val="007A03C2"/>
    <w:rsid w:val="007A5A99"/>
    <w:rsid w:val="007C3329"/>
    <w:rsid w:val="007C785C"/>
    <w:rsid w:val="007F0171"/>
    <w:rsid w:val="00807B67"/>
    <w:rsid w:val="00821D16"/>
    <w:rsid w:val="00841899"/>
    <w:rsid w:val="00843D20"/>
    <w:rsid w:val="008552CB"/>
    <w:rsid w:val="00855FA9"/>
    <w:rsid w:val="0088298E"/>
    <w:rsid w:val="008B47B8"/>
    <w:rsid w:val="008D6410"/>
    <w:rsid w:val="00923A3D"/>
    <w:rsid w:val="009259A5"/>
    <w:rsid w:val="0097710B"/>
    <w:rsid w:val="009A61BD"/>
    <w:rsid w:val="00A74717"/>
    <w:rsid w:val="00A80A19"/>
    <w:rsid w:val="00A83B8B"/>
    <w:rsid w:val="00AD1A31"/>
    <w:rsid w:val="00AD4DFB"/>
    <w:rsid w:val="00B0044B"/>
    <w:rsid w:val="00B0265A"/>
    <w:rsid w:val="00B33E20"/>
    <w:rsid w:val="00B474D8"/>
    <w:rsid w:val="00B66786"/>
    <w:rsid w:val="00B6780E"/>
    <w:rsid w:val="00BA085E"/>
    <w:rsid w:val="00BB4BDD"/>
    <w:rsid w:val="00BC12E1"/>
    <w:rsid w:val="00BD5149"/>
    <w:rsid w:val="00BE03F8"/>
    <w:rsid w:val="00BE3476"/>
    <w:rsid w:val="00C31753"/>
    <w:rsid w:val="00C5594C"/>
    <w:rsid w:val="00C77D7F"/>
    <w:rsid w:val="00C85560"/>
    <w:rsid w:val="00C85870"/>
    <w:rsid w:val="00CA116D"/>
    <w:rsid w:val="00CA36E0"/>
    <w:rsid w:val="00D069D6"/>
    <w:rsid w:val="00D62C09"/>
    <w:rsid w:val="00D65237"/>
    <w:rsid w:val="00D713F2"/>
    <w:rsid w:val="00DB2965"/>
    <w:rsid w:val="00DC7342"/>
    <w:rsid w:val="00DD4504"/>
    <w:rsid w:val="00DD54E7"/>
    <w:rsid w:val="00DF5B38"/>
    <w:rsid w:val="00DF68B0"/>
    <w:rsid w:val="00E0379C"/>
    <w:rsid w:val="00E24A80"/>
    <w:rsid w:val="00EA284B"/>
    <w:rsid w:val="00F478BB"/>
    <w:rsid w:val="00F53663"/>
    <w:rsid w:val="00F6096D"/>
    <w:rsid w:val="00F71D7A"/>
    <w:rsid w:val="00F94AC0"/>
    <w:rsid w:val="00FB71DA"/>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A01A1"/>
  <w15:chartTrackingRefBased/>
  <w15:docId w15:val="{F0B936CC-489D-4D05-A0FD-89B972CFF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A03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A03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A03C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A03C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A03C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A03C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A03C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A03C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A03C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A03C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A03C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A03C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A03C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A03C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A03C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A03C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A03C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A03C2"/>
    <w:rPr>
      <w:rFonts w:eastAsiaTheme="majorEastAsia" w:cstheme="majorBidi"/>
      <w:color w:val="272727" w:themeColor="text1" w:themeTint="D8"/>
    </w:rPr>
  </w:style>
  <w:style w:type="paragraph" w:styleId="Titolo">
    <w:name w:val="Title"/>
    <w:basedOn w:val="Normale"/>
    <w:next w:val="Normale"/>
    <w:link w:val="TitoloCarattere"/>
    <w:uiPriority w:val="10"/>
    <w:qFormat/>
    <w:rsid w:val="007A03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A03C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A03C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A03C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A03C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A03C2"/>
    <w:rPr>
      <w:i/>
      <w:iCs/>
      <w:color w:val="404040" w:themeColor="text1" w:themeTint="BF"/>
    </w:rPr>
  </w:style>
  <w:style w:type="paragraph" w:styleId="Paragrafoelenco">
    <w:name w:val="List Paragraph"/>
    <w:basedOn w:val="Normale"/>
    <w:uiPriority w:val="34"/>
    <w:qFormat/>
    <w:rsid w:val="007A03C2"/>
    <w:pPr>
      <w:ind w:left="720"/>
      <w:contextualSpacing/>
    </w:pPr>
  </w:style>
  <w:style w:type="character" w:styleId="Enfasiintensa">
    <w:name w:val="Intense Emphasis"/>
    <w:basedOn w:val="Carpredefinitoparagrafo"/>
    <w:uiPriority w:val="21"/>
    <w:qFormat/>
    <w:rsid w:val="007A03C2"/>
    <w:rPr>
      <w:i/>
      <w:iCs/>
      <w:color w:val="0F4761" w:themeColor="accent1" w:themeShade="BF"/>
    </w:rPr>
  </w:style>
  <w:style w:type="paragraph" w:styleId="Citazioneintensa">
    <w:name w:val="Intense Quote"/>
    <w:basedOn w:val="Normale"/>
    <w:next w:val="Normale"/>
    <w:link w:val="CitazioneintensaCarattere"/>
    <w:uiPriority w:val="30"/>
    <w:qFormat/>
    <w:rsid w:val="007A03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A03C2"/>
    <w:rPr>
      <w:i/>
      <w:iCs/>
      <w:color w:val="0F4761" w:themeColor="accent1" w:themeShade="BF"/>
    </w:rPr>
  </w:style>
  <w:style w:type="character" w:styleId="Riferimentointenso">
    <w:name w:val="Intense Reference"/>
    <w:basedOn w:val="Carpredefinitoparagrafo"/>
    <w:uiPriority w:val="32"/>
    <w:qFormat/>
    <w:rsid w:val="007A03C2"/>
    <w:rPr>
      <w:b/>
      <w:bCs/>
      <w:smallCaps/>
      <w:color w:val="0F4761" w:themeColor="accent1" w:themeShade="BF"/>
      <w:spacing w:val="5"/>
    </w:rPr>
  </w:style>
  <w:style w:type="character" w:styleId="Rimandocommento">
    <w:name w:val="annotation reference"/>
    <w:basedOn w:val="Carpredefinitoparagrafo"/>
    <w:uiPriority w:val="99"/>
    <w:semiHidden/>
    <w:unhideWhenUsed/>
    <w:rsid w:val="009A61BD"/>
    <w:rPr>
      <w:sz w:val="16"/>
      <w:szCs w:val="16"/>
    </w:rPr>
  </w:style>
  <w:style w:type="paragraph" w:styleId="Testocommento">
    <w:name w:val="annotation text"/>
    <w:basedOn w:val="Normale"/>
    <w:link w:val="TestocommentoCarattere"/>
    <w:uiPriority w:val="99"/>
    <w:unhideWhenUsed/>
    <w:rsid w:val="009A61BD"/>
    <w:pPr>
      <w:spacing w:line="240" w:lineRule="auto"/>
    </w:pPr>
    <w:rPr>
      <w:sz w:val="20"/>
      <w:szCs w:val="20"/>
    </w:rPr>
  </w:style>
  <w:style w:type="character" w:customStyle="1" w:styleId="TestocommentoCarattere">
    <w:name w:val="Testo commento Carattere"/>
    <w:basedOn w:val="Carpredefinitoparagrafo"/>
    <w:link w:val="Testocommento"/>
    <w:uiPriority w:val="99"/>
    <w:rsid w:val="009A61BD"/>
    <w:rPr>
      <w:sz w:val="20"/>
      <w:szCs w:val="20"/>
    </w:rPr>
  </w:style>
  <w:style w:type="paragraph" w:styleId="Soggettocommento">
    <w:name w:val="annotation subject"/>
    <w:basedOn w:val="Testocommento"/>
    <w:next w:val="Testocommento"/>
    <w:link w:val="SoggettocommentoCarattere"/>
    <w:uiPriority w:val="99"/>
    <w:semiHidden/>
    <w:unhideWhenUsed/>
    <w:rsid w:val="009A61BD"/>
    <w:rPr>
      <w:b/>
      <w:bCs/>
    </w:rPr>
  </w:style>
  <w:style w:type="character" w:customStyle="1" w:styleId="SoggettocommentoCarattere">
    <w:name w:val="Soggetto commento Carattere"/>
    <w:basedOn w:val="TestocommentoCarattere"/>
    <w:link w:val="Soggettocommento"/>
    <w:uiPriority w:val="99"/>
    <w:semiHidden/>
    <w:rsid w:val="009A61BD"/>
    <w:rPr>
      <w:b/>
      <w:bCs/>
      <w:sz w:val="20"/>
      <w:szCs w:val="20"/>
    </w:rPr>
  </w:style>
  <w:style w:type="paragraph" w:styleId="Revisione">
    <w:name w:val="Revision"/>
    <w:hidden/>
    <w:uiPriority w:val="99"/>
    <w:semiHidden/>
    <w:rsid w:val="001C459B"/>
    <w:pPr>
      <w:spacing w:after="0" w:line="240" w:lineRule="auto"/>
    </w:pPr>
  </w:style>
  <w:style w:type="paragraph" w:styleId="Intestazione">
    <w:name w:val="header"/>
    <w:basedOn w:val="Normale"/>
    <w:link w:val="IntestazioneCarattere"/>
    <w:uiPriority w:val="99"/>
    <w:unhideWhenUsed/>
    <w:rsid w:val="001B3A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B3A78"/>
  </w:style>
  <w:style w:type="paragraph" w:styleId="Pidipagina">
    <w:name w:val="footer"/>
    <w:basedOn w:val="Normale"/>
    <w:link w:val="PidipaginaCarattere"/>
    <w:uiPriority w:val="99"/>
    <w:unhideWhenUsed/>
    <w:rsid w:val="001B3A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B3A78"/>
  </w:style>
  <w:style w:type="character" w:styleId="Collegamentoipertestuale">
    <w:name w:val="Hyperlink"/>
    <w:basedOn w:val="Carpredefinitoparagrafo"/>
    <w:uiPriority w:val="99"/>
    <w:unhideWhenUsed/>
    <w:rsid w:val="001B3A78"/>
    <w:rPr>
      <w:color w:val="467886" w:themeColor="hyperlink"/>
      <w:u w:val="single"/>
    </w:rPr>
  </w:style>
  <w:style w:type="character" w:styleId="Menzionenonrisolta">
    <w:name w:val="Unresolved Mention"/>
    <w:basedOn w:val="Carpredefinitoparagrafo"/>
    <w:uiPriority w:val="99"/>
    <w:semiHidden/>
    <w:unhideWhenUsed/>
    <w:rsid w:val="001B3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alcantara_company/"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alcantara.com/" TargetMode="External"/><Relationship Id="rId12" Type="http://schemas.openxmlformats.org/officeDocument/2006/relationships/hyperlink" Target="https://www.alcantara.com/press-are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lcantara.com" TargetMode="External"/><Relationship Id="rId11" Type="http://schemas.openxmlformats.org/officeDocument/2006/relationships/hyperlink" Target="https://www.youtube.com/user/AlcantaraCompany?app=desktop"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facebook.com/Alcantara.Company" TargetMode="External"/><Relationship Id="rId4" Type="http://schemas.openxmlformats.org/officeDocument/2006/relationships/footnotes" Target="footnotes.xml"/><Relationship Id="rId9" Type="http://schemas.openxmlformats.org/officeDocument/2006/relationships/hyperlink" Target="https://twitter.com/alcantarasp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826</Words>
  <Characters>4713</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Malagoli Margherita</dc:creator>
  <cp:keywords/>
  <dc:description/>
  <cp:lastModifiedBy>Malagoli Margherita</cp:lastModifiedBy>
  <cp:revision>14</cp:revision>
  <dcterms:created xsi:type="dcterms:W3CDTF">2026-08-28T10:27:00Z</dcterms:created>
  <dcterms:modified xsi:type="dcterms:W3CDTF">2026-09-09T14:45:00Z</dcterms:modified>
</cp:coreProperties>
</file>